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FA2BC6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FA2BC6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Obchodní firma: </w:t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Sídlo: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b/>
          <w:bCs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IČ</w:t>
      </w:r>
      <w:r w:rsidR="004F678B" w:rsidRPr="00A87ADE">
        <w:rPr>
          <w:rFonts w:ascii="Verdana" w:hAnsi="Verdana" w:cs="Calibri"/>
          <w:sz w:val="18"/>
          <w:szCs w:val="18"/>
        </w:rPr>
        <w:t>O</w:t>
      </w:r>
      <w:r w:rsidRPr="00A87ADE">
        <w:rPr>
          <w:rFonts w:ascii="Verdana" w:hAnsi="Verdana" w:cs="Calibri"/>
          <w:sz w:val="18"/>
          <w:szCs w:val="18"/>
        </w:rPr>
        <w:t>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A87ADE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DIČ: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Právní forma: 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="003A13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/>
          <w:b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99414D" w:rsidRPr="0099414D" w:rsidRDefault="0099414D" w:rsidP="00FA34B0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 w:rsidR="00CF6E6E"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</w:t>
      </w:r>
    </w:p>
    <w:p w:rsidR="0099414D" w:rsidRPr="00A87ADE" w:rsidRDefault="0099414D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>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1830EEC0C20F4F649464571E6458A1F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04B8EBC71C3D4C40A52DDFBFE62564A6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E7B05" w:rsidRDefault="00357D03" w:rsidP="00B130E6">
      <w:pPr>
        <w:pStyle w:val="text"/>
        <w:rPr>
          <w:rFonts w:ascii="Verdana" w:hAnsi="Verdana"/>
          <w:sz w:val="18"/>
          <w:szCs w:val="18"/>
        </w:rPr>
      </w:pPr>
      <w:r w:rsidRPr="00A87ADE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AE7B05">
        <w:rPr>
          <w:rFonts w:ascii="Verdana" w:hAnsi="Verdana"/>
          <w:sz w:val="18"/>
          <w:szCs w:val="18"/>
        </w:rPr>
        <w:t> </w:t>
      </w:r>
      <w:r w:rsidRPr="00A87ADE">
        <w:rPr>
          <w:rFonts w:ascii="Verdana" w:hAnsi="Verdana"/>
          <w:sz w:val="18"/>
          <w:szCs w:val="18"/>
        </w:rPr>
        <w:t>názvem</w:t>
      </w:r>
      <w:r w:rsidR="00AE7B05">
        <w:rPr>
          <w:rFonts w:ascii="Verdana" w:hAnsi="Verdana"/>
          <w:sz w:val="18"/>
          <w:szCs w:val="18"/>
        </w:rPr>
        <w:t xml:space="preserve"> „</w:t>
      </w:r>
      <w:r w:rsidR="00B130E6" w:rsidRPr="00B130E6">
        <w:rPr>
          <w:rFonts w:ascii="Verdana" w:hAnsi="Verdana"/>
          <w:sz w:val="18"/>
          <w:szCs w:val="18"/>
        </w:rPr>
        <w:t>Opravy mechanizace u OŘ 2023-2024 - Prohlídky a opravy vozů ve</w:t>
      </w:r>
      <w:r w:rsidR="00B130E6">
        <w:rPr>
          <w:rFonts w:ascii="Verdana" w:hAnsi="Verdana"/>
          <w:sz w:val="18"/>
          <w:szCs w:val="18"/>
        </w:rPr>
        <w:t xml:space="preserve"> </w:t>
      </w:r>
      <w:r w:rsidR="00B130E6" w:rsidRPr="00B130E6">
        <w:rPr>
          <w:rFonts w:ascii="Verdana" w:hAnsi="Verdana"/>
          <w:sz w:val="18"/>
          <w:szCs w:val="18"/>
        </w:rPr>
        <w:t>správě SEE</w:t>
      </w:r>
      <w:r w:rsidR="00AE7B05">
        <w:rPr>
          <w:rFonts w:ascii="Verdana" w:hAnsi="Verdana"/>
          <w:sz w:val="18"/>
          <w:szCs w:val="18"/>
        </w:rPr>
        <w:t>“</w:t>
      </w:r>
      <w:r w:rsidRPr="00A87ADE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</w:t>
      </w:r>
      <w:r w:rsidR="00BB6EAE">
        <w:rPr>
          <w:rFonts w:ascii="Verdana" w:hAnsi="Verdana"/>
          <w:sz w:val="18"/>
          <w:szCs w:val="18"/>
        </w:rPr>
        <w:t>umentaci této veřejné zakázky a </w:t>
      </w:r>
      <w:r w:rsidRPr="00A87ADE">
        <w:rPr>
          <w:rFonts w:ascii="Verdana" w:hAnsi="Verdana"/>
          <w:sz w:val="18"/>
          <w:szCs w:val="18"/>
        </w:rPr>
        <w:t>nabízíme provedení a dokončení předmětu plnění veřejné zakázky v souladu se zadávací dokumentací, zadávacími podmínkami a touto nabídkou.</w:t>
      </w:r>
    </w:p>
    <w:p w:rsidR="0099414D" w:rsidRDefault="0099414D" w:rsidP="00FA2BC6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>
      <w:bookmarkStart w:id="0" w:name="_GoBack"/>
      <w:bookmarkEnd w:id="0"/>
    </w:p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Default="0099414D" w:rsidP="00FA2BC6"/>
    <w:p w:rsidR="00357D03" w:rsidRPr="0099414D" w:rsidRDefault="0099414D" w:rsidP="00FA2BC6">
      <w:pPr>
        <w:pBdr>
          <w:top w:val="single" w:sz="4" w:space="1" w:color="auto"/>
        </w:pBdr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 w:rsidR="00FA2BC6">
        <w:rPr>
          <w:rFonts w:ascii="Verdana" w:hAnsi="Verdana"/>
          <w:i/>
          <w:sz w:val="16"/>
          <w:szCs w:val="18"/>
        </w:rPr>
        <w:t>pro </w:t>
      </w:r>
      <w:r>
        <w:rPr>
          <w:rFonts w:ascii="Verdana" w:hAnsi="Verdana"/>
          <w:i/>
          <w:sz w:val="16"/>
          <w:szCs w:val="18"/>
        </w:rPr>
        <w:t>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57D03" w:rsidRPr="0099414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BC" w:rsidRDefault="006C6EBC" w:rsidP="00357D03">
      <w:r>
        <w:separator/>
      </w:r>
    </w:p>
  </w:endnote>
  <w:endnote w:type="continuationSeparator" w:id="0">
    <w:p w:rsidR="006C6EBC" w:rsidRDefault="006C6EB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BC" w:rsidRDefault="006C6EBC" w:rsidP="00357D03">
      <w:r>
        <w:separator/>
      </w:r>
    </w:p>
  </w:footnote>
  <w:footnote w:type="continuationSeparator" w:id="0">
    <w:p w:rsidR="006C6EBC" w:rsidRDefault="006C6EB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0F4189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0F4189"/>
    <w:rsid w:val="001035A3"/>
    <w:rsid w:val="00127826"/>
    <w:rsid w:val="00141B5B"/>
    <w:rsid w:val="001476BA"/>
    <w:rsid w:val="001537CC"/>
    <w:rsid w:val="002472E9"/>
    <w:rsid w:val="00357D03"/>
    <w:rsid w:val="003727EC"/>
    <w:rsid w:val="003A13F9"/>
    <w:rsid w:val="003C2A5A"/>
    <w:rsid w:val="00465FCB"/>
    <w:rsid w:val="004964BE"/>
    <w:rsid w:val="004F678B"/>
    <w:rsid w:val="005B58EC"/>
    <w:rsid w:val="006C6EBC"/>
    <w:rsid w:val="00901E2C"/>
    <w:rsid w:val="009918B1"/>
    <w:rsid w:val="0099414D"/>
    <w:rsid w:val="00A5407A"/>
    <w:rsid w:val="00A56AB2"/>
    <w:rsid w:val="00A6772A"/>
    <w:rsid w:val="00A87ADE"/>
    <w:rsid w:val="00AE2C06"/>
    <w:rsid w:val="00AE7B05"/>
    <w:rsid w:val="00B130E6"/>
    <w:rsid w:val="00B502C9"/>
    <w:rsid w:val="00B54276"/>
    <w:rsid w:val="00BB6EAE"/>
    <w:rsid w:val="00BF6A6B"/>
    <w:rsid w:val="00C80CCA"/>
    <w:rsid w:val="00CF6E6E"/>
    <w:rsid w:val="00D27977"/>
    <w:rsid w:val="00E868BD"/>
    <w:rsid w:val="00F21540"/>
    <w:rsid w:val="00FA2BC6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171FA2"/>
  <w15:docId w15:val="{2D3FDF37-711B-412B-843B-FA8DD15C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F51127" w:rsidP="00F51127">
          <w:pPr>
            <w:pStyle w:val="F4BE88964037491F8EDF10EA3C7E4750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F51127" w:rsidP="00F51127">
          <w:pPr>
            <w:pStyle w:val="5C0F735BA9844A389144E9A096032ADF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F51127" w:rsidP="00F51127">
          <w:pPr>
            <w:pStyle w:val="BAC7F254B69E45E98C64AB9B6198DD93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F51127" w:rsidP="00F51127">
          <w:pPr>
            <w:pStyle w:val="C68DFD0C23474B3AA302704044806B89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F51127" w:rsidP="00F51127">
          <w:pPr>
            <w:pStyle w:val="9867C78201254F55BA982F1796594D5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F51127" w:rsidP="00F51127">
          <w:pPr>
            <w:pStyle w:val="AC3DDB31B0F54F8F9345203579DD84F5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F51127" w:rsidP="00F51127">
          <w:pPr>
            <w:pStyle w:val="25D2D0E2943C41D5A335EABF636C7A2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830EEC0C20F4F649464571E6458A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711BE-13FC-4A09-8E23-3E80E3BE70D8}"/>
      </w:docPartPr>
      <w:docPartBody>
        <w:p w:rsidR="00F61019" w:rsidRDefault="00BE12AE" w:rsidP="00BE12AE">
          <w:pPr>
            <w:pStyle w:val="1830EEC0C20F4F649464571E6458A1F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B8EBC71C3D4C40A52DDFBFE62564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C43430-2340-407F-9DA6-054A83849B63}"/>
      </w:docPartPr>
      <w:docPartBody>
        <w:p w:rsidR="00F61019" w:rsidRDefault="00BE12AE" w:rsidP="00BE12AE">
          <w:pPr>
            <w:pStyle w:val="04B8EBC71C3D4C40A52DDFBFE62564A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6C052B"/>
    <w:rsid w:val="00761D92"/>
    <w:rsid w:val="007B54A2"/>
    <w:rsid w:val="0095021B"/>
    <w:rsid w:val="00A94B29"/>
    <w:rsid w:val="00B86108"/>
    <w:rsid w:val="00BA3496"/>
    <w:rsid w:val="00BE12AE"/>
    <w:rsid w:val="00E06449"/>
    <w:rsid w:val="00F103A4"/>
    <w:rsid w:val="00F273BA"/>
    <w:rsid w:val="00F469DE"/>
    <w:rsid w:val="00F51127"/>
    <w:rsid w:val="00F6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E12A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F4BE88964037491F8EDF10EA3C7E47501">
    <w:name w:val="F4BE88964037491F8EDF10EA3C7E4750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5C0F735BA9844A389144E9A096032ADF1">
    <w:name w:val="5C0F735BA9844A389144E9A096032ADF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BAC7F254B69E45E98C64AB9B6198DD931">
    <w:name w:val="BAC7F254B69E45E98C64AB9B6198DD93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68DFD0C23474B3AA302704044806B891">
    <w:name w:val="C68DFD0C23474B3AA302704044806B89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9867C78201254F55BA982F1796594D5E1">
    <w:name w:val="9867C78201254F55BA982F1796594D5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3DDB31B0F54F8F9345203579DD84F51">
    <w:name w:val="AC3DDB31B0F54F8F9345203579DD84F5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5D2D0E2943C41D5A335EABF636C7A2E1">
    <w:name w:val="25D2D0E2943C41D5A335EABF636C7A2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830EEC0C20F4F649464571E6458A1F4">
    <w:name w:val="1830EEC0C20F4F649464571E6458A1F4"/>
    <w:rsid w:val="00BE12AE"/>
    <w:pPr>
      <w:spacing w:after="160" w:line="259" w:lineRule="auto"/>
    </w:pPr>
  </w:style>
  <w:style w:type="paragraph" w:customStyle="1" w:styleId="04B8EBC71C3D4C40A52DDFBFE62564A6">
    <w:name w:val="04B8EBC71C3D4C40A52DDFBFE62564A6"/>
    <w:rsid w:val="00BE12A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09D78A1-5F0A-4735-A96A-271DF5F66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597D0DA-A4DD-47DE-BB10-3DCC296FCB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EC27DB-8D3B-4563-8733-CC42B1E499A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192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Suchá Markéta</cp:lastModifiedBy>
  <cp:revision>26</cp:revision>
  <dcterms:created xsi:type="dcterms:W3CDTF">2018-11-26T13:29:00Z</dcterms:created>
  <dcterms:modified xsi:type="dcterms:W3CDTF">2022-12-20T09:16:00Z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